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E2" w:rsidRPr="00982A48" w:rsidRDefault="00A66AE2" w:rsidP="00A66AE2">
      <w:pPr>
        <w:tabs>
          <w:tab w:val="left" w:pos="8370"/>
        </w:tabs>
        <w:spacing w:after="0" w:line="312" w:lineRule="auto"/>
        <w:jc w:val="center"/>
        <w:rPr>
          <w:rFonts w:ascii="Times New Roman" w:hAnsi="Times New Roman"/>
          <w:b/>
          <w:sz w:val="24"/>
          <w:szCs w:val="24"/>
        </w:rPr>
      </w:pPr>
      <w:r w:rsidRPr="00982A48">
        <w:rPr>
          <w:rFonts w:ascii="Times New Roman" w:hAnsi="Times New Roman"/>
          <w:b/>
          <w:sz w:val="24"/>
          <w:szCs w:val="24"/>
        </w:rPr>
        <w:t xml:space="preserve">NỘI DUNG GỢI Ý GÓP Ý </w:t>
      </w:r>
    </w:p>
    <w:p w:rsidR="00A66AE2" w:rsidRPr="00982A48" w:rsidRDefault="00A66AE2" w:rsidP="00A66AE2">
      <w:pPr>
        <w:tabs>
          <w:tab w:val="left" w:pos="8370"/>
        </w:tabs>
        <w:spacing w:after="0" w:line="312" w:lineRule="auto"/>
        <w:jc w:val="center"/>
        <w:rPr>
          <w:rFonts w:ascii="Times New Roman" w:hAnsi="Times New Roman"/>
          <w:b/>
          <w:i/>
          <w:sz w:val="24"/>
          <w:szCs w:val="24"/>
        </w:rPr>
      </w:pPr>
      <w:r w:rsidRPr="00982A48">
        <w:rPr>
          <w:rFonts w:ascii="Times New Roman" w:hAnsi="Times New Roman"/>
          <w:b/>
          <w:sz w:val="24"/>
          <w:szCs w:val="24"/>
        </w:rPr>
        <w:t>DỰ THẢO NGHỊ ĐỊNH THAY THẾ NGHỊ ĐỊNH SỐ 161/2013/NĐ-CP VỀ ĐĂNG KÝ VÀ MUA, BÁN, ĐÓNG MỚI TÀU BIỂN</w:t>
      </w:r>
    </w:p>
    <w:p w:rsidR="00A66AE2" w:rsidRPr="00982A48" w:rsidRDefault="00A66AE2" w:rsidP="00A66AE2">
      <w:pPr>
        <w:tabs>
          <w:tab w:val="left" w:pos="8415"/>
        </w:tabs>
        <w:spacing w:after="0" w:line="312" w:lineRule="auto"/>
        <w:ind w:firstLine="8190"/>
        <w:rPr>
          <w:rFonts w:ascii="Times New Roman" w:hAnsi="Times New Roman"/>
          <w:b/>
          <w:sz w:val="24"/>
          <w:szCs w:val="24"/>
        </w:rPr>
      </w:pPr>
      <w:r w:rsidRPr="00982A48">
        <w:rPr>
          <w:rFonts w:ascii="Times New Roman" w:hAnsi="Times New Roman"/>
          <w:b/>
          <w:sz w:val="24"/>
          <w:szCs w:val="24"/>
        </w:rPr>
        <w:t>Đơn vị góp ý: ……………………………………………………</w:t>
      </w:r>
    </w:p>
    <w:p w:rsidR="00A66AE2" w:rsidRPr="00982A48" w:rsidRDefault="00A66AE2" w:rsidP="00A66AE2">
      <w:pPr>
        <w:tabs>
          <w:tab w:val="left" w:pos="9840"/>
        </w:tabs>
        <w:spacing w:after="0" w:line="312" w:lineRule="auto"/>
        <w:rPr>
          <w:rFonts w:ascii="Times New Roman" w:hAnsi="Times New Roman"/>
          <w:b/>
          <w:sz w:val="24"/>
          <w:szCs w:val="24"/>
        </w:rPr>
      </w:pPr>
      <w:r w:rsidRPr="00982A48">
        <w:rPr>
          <w:rFonts w:ascii="Times New Roman" w:hAnsi="Times New Roman"/>
          <w:b/>
          <w:sz w:val="24"/>
          <w:szCs w:val="24"/>
        </w:rPr>
        <w:t>Góp ý có thể tập trung (nhưng không giới hạn) vào các vấn đề sau:</w:t>
      </w:r>
      <w:r w:rsidRPr="00982A48">
        <w:rPr>
          <w:rFonts w:ascii="Times New Roman" w:hAnsi="Times New Roman"/>
          <w:b/>
          <w:sz w:val="24"/>
          <w:szCs w:val="24"/>
        </w:rPr>
        <w:tab/>
      </w:r>
    </w:p>
    <w:p w:rsidR="00A66AE2" w:rsidRPr="00982A48" w:rsidRDefault="00A66AE2" w:rsidP="00A66AE2">
      <w:pPr>
        <w:pStyle w:val="ListParagraph"/>
        <w:numPr>
          <w:ilvl w:val="0"/>
          <w:numId w:val="1"/>
        </w:numPr>
        <w:shd w:val="clear" w:color="auto" w:fill="FFFFFF"/>
        <w:tabs>
          <w:tab w:val="left" w:pos="360"/>
          <w:tab w:val="left" w:pos="1080"/>
        </w:tabs>
        <w:spacing w:after="0" w:line="312" w:lineRule="auto"/>
        <w:ind w:left="360"/>
        <w:jc w:val="both"/>
        <w:rPr>
          <w:rFonts w:ascii="Times New Roman" w:eastAsia="Times New Roman" w:hAnsi="Times New Roman"/>
          <w:sz w:val="24"/>
          <w:szCs w:val="24"/>
        </w:rPr>
      </w:pPr>
      <w:r w:rsidRPr="00982A48">
        <w:rPr>
          <w:rFonts w:ascii="Times New Roman" w:eastAsia="Times New Roman" w:hAnsi="Times New Roman"/>
          <w:sz w:val="24"/>
          <w:szCs w:val="24"/>
        </w:rPr>
        <w:t xml:space="preserve">Các nội dung quy định có </w:t>
      </w:r>
      <w:r w:rsidRPr="00982A48">
        <w:rPr>
          <w:rFonts w:ascii="Times New Roman" w:eastAsia="Times New Roman" w:hAnsi="Times New Roman"/>
          <w:b/>
          <w:sz w:val="24"/>
          <w:szCs w:val="24"/>
          <w:u w:val="single"/>
        </w:rPr>
        <w:t>hợp lý</w:t>
      </w:r>
      <w:r w:rsidRPr="00982A48">
        <w:rPr>
          <w:rFonts w:ascii="Times New Roman" w:eastAsia="Times New Roman" w:hAnsi="Times New Roman"/>
          <w:sz w:val="24"/>
          <w:szCs w:val="24"/>
        </w:rPr>
        <w:t xml:space="preserve"> không, nếu không, vui lòng nêu lý do;</w:t>
      </w:r>
    </w:p>
    <w:p w:rsidR="00A66AE2" w:rsidRPr="00982A48" w:rsidRDefault="00A66AE2" w:rsidP="00A66AE2">
      <w:pPr>
        <w:pStyle w:val="ListParagraph"/>
        <w:numPr>
          <w:ilvl w:val="0"/>
          <w:numId w:val="1"/>
        </w:numPr>
        <w:shd w:val="clear" w:color="auto" w:fill="FFFFFF"/>
        <w:tabs>
          <w:tab w:val="left" w:pos="360"/>
          <w:tab w:val="left" w:pos="1080"/>
        </w:tabs>
        <w:spacing w:after="0" w:line="312" w:lineRule="auto"/>
        <w:ind w:left="0" w:firstLine="0"/>
        <w:jc w:val="both"/>
        <w:rPr>
          <w:rFonts w:ascii="Times New Roman" w:eastAsia="Times New Roman" w:hAnsi="Times New Roman"/>
          <w:sz w:val="24"/>
          <w:szCs w:val="24"/>
        </w:rPr>
      </w:pPr>
      <w:r w:rsidRPr="00982A48">
        <w:rPr>
          <w:rFonts w:ascii="Times New Roman" w:eastAsia="Times New Roman" w:hAnsi="Times New Roman"/>
          <w:sz w:val="24"/>
          <w:szCs w:val="24"/>
        </w:rPr>
        <w:t xml:space="preserve">Các vấn đề khác dự kiến phát sinh </w:t>
      </w:r>
      <w:r w:rsidRPr="00982A48">
        <w:rPr>
          <w:rFonts w:ascii="Times New Roman" w:eastAsia="Times New Roman" w:hAnsi="Times New Roman"/>
          <w:b/>
          <w:sz w:val="24"/>
          <w:szCs w:val="24"/>
          <w:u w:val="single"/>
        </w:rPr>
        <w:t>vướng mắc</w:t>
      </w:r>
      <w:r w:rsidRPr="00982A48">
        <w:rPr>
          <w:rFonts w:ascii="Times New Roman" w:eastAsia="Times New Roman" w:hAnsi="Times New Roman"/>
          <w:sz w:val="24"/>
          <w:szCs w:val="24"/>
        </w:rPr>
        <w:t xml:space="preserve"> khi văn bản được triển khai thực hiện;</w:t>
      </w:r>
    </w:p>
    <w:p w:rsidR="00A66AE2" w:rsidRPr="00982A48" w:rsidRDefault="00A66AE2" w:rsidP="00A66AE2">
      <w:pPr>
        <w:pStyle w:val="ListParagraph"/>
        <w:numPr>
          <w:ilvl w:val="0"/>
          <w:numId w:val="1"/>
        </w:numPr>
        <w:shd w:val="clear" w:color="auto" w:fill="FFFFFF"/>
        <w:tabs>
          <w:tab w:val="left" w:pos="360"/>
          <w:tab w:val="left" w:pos="1080"/>
        </w:tabs>
        <w:spacing w:after="0" w:line="312" w:lineRule="auto"/>
        <w:ind w:left="360"/>
        <w:jc w:val="both"/>
        <w:rPr>
          <w:rFonts w:ascii="Times New Roman" w:eastAsia="Times New Roman" w:hAnsi="Times New Roman"/>
          <w:sz w:val="24"/>
          <w:szCs w:val="24"/>
        </w:rPr>
      </w:pPr>
      <w:r w:rsidRPr="00982A48">
        <w:rPr>
          <w:rFonts w:ascii="Times New Roman" w:eastAsia="Times New Roman" w:hAnsi="Times New Roman"/>
          <w:b/>
          <w:sz w:val="24"/>
          <w:szCs w:val="24"/>
          <w:u w:val="single"/>
        </w:rPr>
        <w:t>Đề xuất, kiến nghị</w:t>
      </w:r>
      <w:r w:rsidRPr="00982A48">
        <w:rPr>
          <w:rFonts w:ascii="Times New Roman" w:eastAsia="Times New Roman" w:hAnsi="Times New Roman"/>
          <w:sz w:val="24"/>
          <w:szCs w:val="24"/>
        </w:rPr>
        <w:t xml:space="preserve"> nhằm hoàn thiện các quy định chưa phù hợp.</w:t>
      </w:r>
    </w:p>
    <w:p w:rsidR="00A66AE2" w:rsidRPr="00982A48" w:rsidRDefault="00A66AE2" w:rsidP="00A66AE2">
      <w:pPr>
        <w:tabs>
          <w:tab w:val="left" w:pos="1080"/>
        </w:tabs>
        <w:spacing w:after="0" w:line="312" w:lineRule="auto"/>
        <w:jc w:val="both"/>
        <w:rPr>
          <w:rFonts w:ascii="Times New Roman" w:hAnsi="Times New Roman"/>
          <w:b/>
          <w:sz w:val="24"/>
          <w:szCs w:val="24"/>
        </w:rPr>
      </w:pPr>
      <w:r w:rsidRPr="00982A48">
        <w:rPr>
          <w:rFonts w:ascii="Times New Roman" w:hAnsi="Times New Roman"/>
          <w:b/>
          <w:sz w:val="24"/>
          <w:szCs w:val="24"/>
        </w:rPr>
        <w:t xml:space="preserve">Phương thức góp ý: </w:t>
      </w:r>
      <w:proofErr w:type="gramStart"/>
      <w:r w:rsidRPr="00982A48">
        <w:rPr>
          <w:rFonts w:ascii="Times New Roman" w:hAnsi="Times New Roman"/>
          <w:b/>
          <w:sz w:val="24"/>
          <w:szCs w:val="24"/>
          <w:u w:val="single"/>
        </w:rPr>
        <w:t>theo</w:t>
      </w:r>
      <w:proofErr w:type="gramEnd"/>
      <w:r w:rsidRPr="00982A48">
        <w:rPr>
          <w:rFonts w:ascii="Times New Roman" w:hAnsi="Times New Roman"/>
          <w:b/>
          <w:sz w:val="24"/>
          <w:szCs w:val="24"/>
          <w:u w:val="single"/>
        </w:rPr>
        <w:t xml:space="preserve"> đường Công văn</w:t>
      </w:r>
      <w:r w:rsidRPr="00982A48">
        <w:rPr>
          <w:rFonts w:ascii="Times New Roman" w:hAnsi="Times New Roman"/>
          <w:b/>
          <w:sz w:val="24"/>
          <w:szCs w:val="24"/>
        </w:rPr>
        <w:t xml:space="preserve"> hoặc điền vào mẫu dưới đây. </w:t>
      </w:r>
    </w:p>
    <w:p w:rsidR="00A66AE2" w:rsidRPr="00982A48" w:rsidRDefault="00A66AE2" w:rsidP="00A66AE2">
      <w:pPr>
        <w:tabs>
          <w:tab w:val="left" w:pos="90"/>
          <w:tab w:val="left" w:pos="1080"/>
        </w:tabs>
        <w:spacing w:after="0" w:line="312" w:lineRule="auto"/>
        <w:rPr>
          <w:rFonts w:ascii="Times New Roman" w:hAnsi="Times New Roman"/>
          <w:sz w:val="24"/>
          <w:szCs w:val="24"/>
        </w:rPr>
      </w:pPr>
      <w:r w:rsidRPr="00982A48">
        <w:rPr>
          <w:rFonts w:ascii="Times New Roman" w:hAnsi="Times New Roman"/>
          <w:sz w:val="24"/>
          <w:szCs w:val="24"/>
        </w:rPr>
        <w:t xml:space="preserve">Để góp ý được đầy đủ và chính xác, rất mong Quý Doanh nghiệp/Hiệp hội </w:t>
      </w:r>
      <w:proofErr w:type="gramStart"/>
      <w:r w:rsidRPr="00982A48">
        <w:rPr>
          <w:rFonts w:ascii="Times New Roman" w:hAnsi="Times New Roman"/>
          <w:sz w:val="24"/>
          <w:szCs w:val="24"/>
        </w:rPr>
        <w:t>theo</w:t>
      </w:r>
      <w:proofErr w:type="gramEnd"/>
      <w:r w:rsidRPr="00982A48">
        <w:rPr>
          <w:rFonts w:ascii="Times New Roman" w:hAnsi="Times New Roman"/>
          <w:sz w:val="24"/>
          <w:szCs w:val="24"/>
        </w:rPr>
        <w:t xml:space="preserve"> dõi toàn văn Dự thảo trên website của VCCI tại địa chỉ: www.vibonline.com.vn - Mục Dự thảo.</w:t>
      </w:r>
    </w:p>
    <w:tbl>
      <w:tblPr>
        <w:tblW w:w="15161" w:type="dxa"/>
        <w:jc w:val="center"/>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9830"/>
        <w:gridCol w:w="2830"/>
      </w:tblGrid>
      <w:tr w:rsidR="00DE1B74" w:rsidRPr="00982A48" w:rsidTr="00982A48">
        <w:trPr>
          <w:trHeight w:val="688"/>
          <w:jc w:val="center"/>
        </w:trPr>
        <w:tc>
          <w:tcPr>
            <w:tcW w:w="2501" w:type="dxa"/>
            <w:shd w:val="clear" w:color="auto" w:fill="auto"/>
            <w:vAlign w:val="center"/>
          </w:tcPr>
          <w:p w:rsidR="00335429" w:rsidRPr="00982A48" w:rsidRDefault="00335429" w:rsidP="00A226C7">
            <w:pPr>
              <w:spacing w:after="0" w:line="300" w:lineRule="auto"/>
              <w:ind w:left="289"/>
              <w:jc w:val="center"/>
              <w:rPr>
                <w:rFonts w:ascii="Times New Roman" w:hAnsi="Times New Roman"/>
                <w:b/>
                <w:sz w:val="24"/>
                <w:szCs w:val="24"/>
              </w:rPr>
            </w:pPr>
            <w:r w:rsidRPr="00982A48">
              <w:rPr>
                <w:rFonts w:ascii="Times New Roman" w:hAnsi="Times New Roman"/>
                <w:b/>
                <w:sz w:val="24"/>
                <w:szCs w:val="24"/>
              </w:rPr>
              <w:t>VẤN ĐỀ</w:t>
            </w:r>
          </w:p>
        </w:tc>
        <w:tc>
          <w:tcPr>
            <w:tcW w:w="9830" w:type="dxa"/>
            <w:shd w:val="clear" w:color="auto" w:fill="auto"/>
            <w:vAlign w:val="center"/>
          </w:tcPr>
          <w:p w:rsidR="00335429" w:rsidRPr="00982A48" w:rsidRDefault="00335429" w:rsidP="00A226C7">
            <w:pPr>
              <w:spacing w:after="0" w:line="300" w:lineRule="auto"/>
              <w:jc w:val="center"/>
              <w:rPr>
                <w:rFonts w:ascii="Times New Roman" w:hAnsi="Times New Roman"/>
                <w:b/>
                <w:sz w:val="24"/>
                <w:szCs w:val="24"/>
              </w:rPr>
            </w:pPr>
            <w:r w:rsidRPr="00982A48">
              <w:rPr>
                <w:rFonts w:ascii="Times New Roman" w:hAnsi="Times New Roman"/>
                <w:b/>
                <w:sz w:val="24"/>
                <w:szCs w:val="24"/>
              </w:rPr>
              <w:t>NỘI DUNG DỰ THẢO</w:t>
            </w:r>
          </w:p>
        </w:tc>
        <w:tc>
          <w:tcPr>
            <w:tcW w:w="2830" w:type="dxa"/>
            <w:shd w:val="clear" w:color="auto" w:fill="auto"/>
            <w:vAlign w:val="center"/>
          </w:tcPr>
          <w:p w:rsidR="00335429" w:rsidRDefault="00335429" w:rsidP="00A226C7">
            <w:pPr>
              <w:spacing w:after="0" w:line="300" w:lineRule="auto"/>
              <w:jc w:val="center"/>
              <w:rPr>
                <w:rFonts w:ascii="Times New Roman" w:hAnsi="Times New Roman"/>
                <w:b/>
                <w:sz w:val="24"/>
                <w:szCs w:val="24"/>
              </w:rPr>
            </w:pPr>
            <w:r w:rsidRPr="00982A48">
              <w:rPr>
                <w:rFonts w:ascii="Times New Roman" w:hAnsi="Times New Roman"/>
                <w:b/>
                <w:sz w:val="24"/>
                <w:szCs w:val="24"/>
              </w:rPr>
              <w:t>Ý KIẾN GÓP Ý</w:t>
            </w:r>
          </w:p>
          <w:p w:rsidR="00A226C7" w:rsidRPr="00982A48" w:rsidRDefault="00A226C7" w:rsidP="00A226C7">
            <w:pPr>
              <w:spacing w:after="0" w:line="300" w:lineRule="auto"/>
              <w:jc w:val="center"/>
              <w:rPr>
                <w:rFonts w:ascii="Times New Roman" w:hAnsi="Times New Roman"/>
                <w:b/>
                <w:sz w:val="24"/>
                <w:szCs w:val="24"/>
              </w:rPr>
            </w:pPr>
            <w:r>
              <w:rPr>
                <w:rFonts w:ascii="Times New Roman" w:hAnsi="Times New Roman"/>
                <w:b/>
                <w:sz w:val="24"/>
                <w:szCs w:val="24"/>
              </w:rPr>
              <w:t>(đồng ý/không đồng ý? Lý do?)</w:t>
            </w:r>
            <w:bookmarkStart w:id="0" w:name="_GoBack"/>
            <w:bookmarkEnd w:id="0"/>
          </w:p>
        </w:tc>
      </w:tr>
      <w:tr w:rsidR="00DE1B74" w:rsidRPr="00982A48" w:rsidTr="00982A48">
        <w:trPr>
          <w:trHeight w:val="725"/>
          <w:jc w:val="center"/>
        </w:trPr>
        <w:tc>
          <w:tcPr>
            <w:tcW w:w="2501" w:type="dxa"/>
            <w:shd w:val="clear" w:color="auto" w:fill="auto"/>
            <w:vAlign w:val="center"/>
          </w:tcPr>
          <w:p w:rsidR="00335429" w:rsidRPr="00982A48" w:rsidRDefault="00335429" w:rsidP="00A226C7">
            <w:pPr>
              <w:spacing w:after="0" w:line="300" w:lineRule="auto"/>
              <w:ind w:left="-71"/>
              <w:jc w:val="center"/>
              <w:rPr>
                <w:rFonts w:ascii="Times New Roman" w:hAnsi="Times New Roman"/>
                <w:b/>
                <w:bCs/>
                <w:sz w:val="24"/>
                <w:szCs w:val="24"/>
              </w:rPr>
            </w:pPr>
            <w:r w:rsidRPr="00982A48">
              <w:rPr>
                <w:rFonts w:ascii="Times New Roman" w:hAnsi="Times New Roman"/>
                <w:b/>
                <w:sz w:val="24"/>
                <w:szCs w:val="24"/>
              </w:rPr>
              <w:t xml:space="preserve">Phạm vi điều chỉnh </w:t>
            </w:r>
            <w:r w:rsidRPr="00982A48">
              <w:rPr>
                <w:rFonts w:ascii="Times New Roman" w:eastAsia="Times New Roman" w:hAnsi="Times New Roman"/>
                <w:b/>
                <w:bCs/>
                <w:sz w:val="24"/>
                <w:szCs w:val="24"/>
              </w:rPr>
              <w:t xml:space="preserve">(Điều </w:t>
            </w:r>
            <w:r w:rsidR="00982A48" w:rsidRPr="00982A48">
              <w:rPr>
                <w:rFonts w:ascii="Times New Roman" w:eastAsia="Times New Roman" w:hAnsi="Times New Roman"/>
                <w:b/>
                <w:bCs/>
                <w:sz w:val="24"/>
                <w:szCs w:val="24"/>
              </w:rPr>
              <w:t>1</w:t>
            </w:r>
            <w:r w:rsidRPr="00982A48">
              <w:rPr>
                <w:rFonts w:ascii="Times New Roman" w:eastAsia="Times New Roman" w:hAnsi="Times New Roman"/>
                <w:b/>
                <w:bCs/>
                <w:sz w:val="24"/>
                <w:szCs w:val="24"/>
              </w:rPr>
              <w:t>)</w:t>
            </w:r>
          </w:p>
        </w:tc>
        <w:tc>
          <w:tcPr>
            <w:tcW w:w="9830" w:type="dxa"/>
            <w:shd w:val="clear" w:color="auto" w:fill="auto"/>
          </w:tcPr>
          <w:p w:rsidR="00335429" w:rsidRPr="00982A48" w:rsidRDefault="00335429" w:rsidP="00A226C7">
            <w:pPr>
              <w:spacing w:after="0" w:line="360" w:lineRule="exact"/>
              <w:jc w:val="both"/>
              <w:rPr>
                <w:rFonts w:ascii="Times New Roman" w:hAnsi="Times New Roman"/>
                <w:sz w:val="24"/>
                <w:szCs w:val="24"/>
              </w:rPr>
            </w:pPr>
            <w:r w:rsidRPr="00982A48">
              <w:rPr>
                <w:rFonts w:ascii="Times New Roman" w:hAnsi="Times New Roman"/>
                <w:b/>
                <w:sz w:val="24"/>
                <w:szCs w:val="24"/>
                <w:u w:val="single"/>
              </w:rPr>
              <w:t>Áp dụng đối với:</w:t>
            </w:r>
            <w:r w:rsidRPr="00982A48">
              <w:rPr>
                <w:rFonts w:ascii="Times New Roman" w:hAnsi="Times New Roman"/>
                <w:sz w:val="24"/>
                <w:szCs w:val="24"/>
              </w:rPr>
              <w:t xml:space="preserve"> đăng ký và mua, bán, đóng mới tàu biển; đăng ký tàu công vụ, tàu ngầm, tàu lặn, kho chứa nổi và giàn di động.</w:t>
            </w:r>
          </w:p>
          <w:p w:rsidR="00335429" w:rsidRPr="00982A48" w:rsidRDefault="00335429" w:rsidP="00A226C7">
            <w:pPr>
              <w:spacing w:after="0" w:line="360" w:lineRule="exact"/>
              <w:jc w:val="both"/>
              <w:rPr>
                <w:rFonts w:ascii="Times New Roman" w:hAnsi="Times New Roman"/>
                <w:sz w:val="24"/>
                <w:szCs w:val="24"/>
              </w:rPr>
            </w:pPr>
            <w:r w:rsidRPr="00982A48">
              <w:rPr>
                <w:rFonts w:ascii="Times New Roman" w:hAnsi="Times New Roman"/>
                <w:b/>
                <w:sz w:val="24"/>
                <w:szCs w:val="24"/>
                <w:u w:val="single"/>
              </w:rPr>
              <w:t>Không áp dụng đối với việc mua, bán, đóng mới</w:t>
            </w:r>
            <w:r w:rsidRPr="00982A48">
              <w:rPr>
                <w:rFonts w:ascii="Times New Roman" w:hAnsi="Times New Roman"/>
                <w:sz w:val="24"/>
                <w:szCs w:val="24"/>
              </w:rPr>
              <w:t>:</w:t>
            </w:r>
          </w:p>
          <w:p w:rsidR="00335429" w:rsidRPr="00982A48" w:rsidRDefault="00335429" w:rsidP="00A226C7">
            <w:pPr>
              <w:pStyle w:val="ListParagraph"/>
              <w:numPr>
                <w:ilvl w:val="0"/>
                <w:numId w:val="4"/>
              </w:numPr>
              <w:spacing w:after="0" w:line="360" w:lineRule="exact"/>
              <w:jc w:val="both"/>
              <w:rPr>
                <w:rFonts w:ascii="Times New Roman" w:hAnsi="Times New Roman"/>
                <w:sz w:val="24"/>
                <w:szCs w:val="24"/>
              </w:rPr>
            </w:pPr>
            <w:r w:rsidRPr="00982A48">
              <w:rPr>
                <w:rFonts w:ascii="Times New Roman" w:hAnsi="Times New Roman"/>
                <w:sz w:val="24"/>
                <w:szCs w:val="24"/>
              </w:rPr>
              <w:t>Tàu biển thuộc sở hữu của tổ chức, cá nhân nước ngoài được đóng mới tại Việt Nam;</w:t>
            </w:r>
          </w:p>
          <w:p w:rsidR="00335429" w:rsidRPr="00982A48" w:rsidRDefault="00335429" w:rsidP="00A226C7">
            <w:pPr>
              <w:pStyle w:val="ListParagraph"/>
              <w:numPr>
                <w:ilvl w:val="0"/>
                <w:numId w:val="4"/>
              </w:numPr>
              <w:spacing w:after="0" w:line="360" w:lineRule="exact"/>
              <w:jc w:val="both"/>
              <w:rPr>
                <w:rFonts w:ascii="Times New Roman" w:hAnsi="Times New Roman"/>
                <w:sz w:val="24"/>
                <w:szCs w:val="24"/>
              </w:rPr>
            </w:pPr>
            <w:r w:rsidRPr="00982A48">
              <w:rPr>
                <w:rFonts w:ascii="Times New Roman" w:hAnsi="Times New Roman"/>
                <w:sz w:val="24"/>
                <w:szCs w:val="24"/>
              </w:rPr>
              <w:t>Tàu biển thuộc sở hữu của tổ chức, cá nhân nước ngoài và mang cờ quốc tịch nước ngoài được bán đấu giá tại Việt Nam theo quyết định cưỡng chế của cơ quan nhà nước có thẩm quyền;</w:t>
            </w:r>
          </w:p>
          <w:p w:rsidR="00335429" w:rsidRPr="00982A48" w:rsidRDefault="00335429" w:rsidP="00A226C7">
            <w:pPr>
              <w:pStyle w:val="ListParagraph"/>
              <w:numPr>
                <w:ilvl w:val="0"/>
                <w:numId w:val="4"/>
              </w:numPr>
              <w:spacing w:after="0" w:line="360" w:lineRule="exact"/>
              <w:jc w:val="both"/>
              <w:rPr>
                <w:rFonts w:ascii="Times New Roman" w:hAnsi="Times New Roman"/>
                <w:sz w:val="24"/>
                <w:szCs w:val="24"/>
              </w:rPr>
            </w:pPr>
            <w:r w:rsidRPr="00982A48">
              <w:rPr>
                <w:rFonts w:ascii="Times New Roman" w:hAnsi="Times New Roman"/>
                <w:sz w:val="24"/>
                <w:szCs w:val="24"/>
              </w:rPr>
              <w:t>Tàu công vụ, tàu ngầm, tàu lặn, kho chứa nổi, giàn di động.</w:t>
            </w:r>
          </w:p>
        </w:tc>
        <w:tc>
          <w:tcPr>
            <w:tcW w:w="2830" w:type="dxa"/>
            <w:shd w:val="clear" w:color="auto" w:fill="auto"/>
          </w:tcPr>
          <w:p w:rsidR="00335429" w:rsidRPr="00982A48" w:rsidRDefault="00335429" w:rsidP="00A226C7">
            <w:pPr>
              <w:spacing w:after="0" w:line="300" w:lineRule="auto"/>
              <w:jc w:val="both"/>
              <w:rPr>
                <w:rFonts w:ascii="Times New Roman" w:hAnsi="Times New Roman"/>
                <w:sz w:val="24"/>
                <w:szCs w:val="24"/>
                <w:lang w:val="vi-VN"/>
              </w:rPr>
            </w:pPr>
          </w:p>
        </w:tc>
      </w:tr>
      <w:tr w:rsidR="00DE1B74" w:rsidRPr="00982A48" w:rsidTr="00A226C7">
        <w:trPr>
          <w:trHeight w:val="437"/>
          <w:jc w:val="center"/>
        </w:trPr>
        <w:tc>
          <w:tcPr>
            <w:tcW w:w="2501" w:type="dxa"/>
            <w:shd w:val="clear" w:color="auto" w:fill="auto"/>
            <w:vAlign w:val="center"/>
          </w:tcPr>
          <w:p w:rsidR="00982A48" w:rsidRPr="00982A48" w:rsidRDefault="00982A48" w:rsidP="00A226C7">
            <w:pPr>
              <w:spacing w:after="0" w:line="300" w:lineRule="auto"/>
              <w:ind w:left="-71"/>
              <w:jc w:val="center"/>
              <w:rPr>
                <w:rFonts w:ascii="Times New Roman" w:hAnsi="Times New Roman"/>
                <w:b/>
                <w:bCs/>
                <w:sz w:val="24"/>
                <w:szCs w:val="24"/>
              </w:rPr>
            </w:pPr>
            <w:r w:rsidRPr="00982A48">
              <w:rPr>
                <w:rFonts w:ascii="Times New Roman" w:hAnsi="Times New Roman"/>
                <w:b/>
                <w:bCs/>
                <w:sz w:val="24"/>
                <w:szCs w:val="24"/>
              </w:rPr>
              <w:t>Giải thích từ ngữ</w:t>
            </w:r>
            <w:r w:rsidRPr="00982A48">
              <w:rPr>
                <w:rFonts w:ascii="Times New Roman" w:hAnsi="Times New Roman"/>
                <w:b/>
                <w:bCs/>
                <w:sz w:val="24"/>
                <w:szCs w:val="24"/>
              </w:rPr>
              <w:t xml:space="preserve"> </w:t>
            </w:r>
          </w:p>
          <w:p w:rsidR="00335429" w:rsidRPr="00982A48" w:rsidRDefault="00982A48" w:rsidP="00A226C7">
            <w:pPr>
              <w:spacing w:after="0" w:line="300" w:lineRule="auto"/>
              <w:ind w:left="-71"/>
              <w:jc w:val="center"/>
              <w:rPr>
                <w:rFonts w:ascii="Times New Roman" w:hAnsi="Times New Roman"/>
                <w:b/>
                <w:bCs/>
                <w:sz w:val="24"/>
                <w:szCs w:val="24"/>
                <w:lang w:val="vi-VN"/>
              </w:rPr>
            </w:pPr>
            <w:r w:rsidRPr="00982A48">
              <w:rPr>
                <w:rFonts w:ascii="Times New Roman" w:hAnsi="Times New Roman"/>
                <w:b/>
                <w:bCs/>
                <w:sz w:val="24"/>
                <w:szCs w:val="24"/>
              </w:rPr>
              <w:t>(Điều 3)</w:t>
            </w:r>
          </w:p>
        </w:tc>
        <w:tc>
          <w:tcPr>
            <w:tcW w:w="9830" w:type="dxa"/>
            <w:shd w:val="clear" w:color="auto" w:fill="auto"/>
          </w:tcPr>
          <w:p w:rsidR="00335429" w:rsidRPr="00982A48" w:rsidRDefault="00335429" w:rsidP="00A226C7">
            <w:pPr>
              <w:spacing w:after="0" w:line="360" w:lineRule="exact"/>
              <w:ind w:firstLine="567"/>
              <w:jc w:val="both"/>
              <w:rPr>
                <w:rFonts w:ascii="Times New Roman" w:hAnsi="Times New Roman"/>
                <w:sz w:val="24"/>
                <w:szCs w:val="24"/>
              </w:rPr>
            </w:pPr>
            <w:r w:rsidRPr="00982A48">
              <w:rPr>
                <w:rFonts w:ascii="Times New Roman" w:hAnsi="Times New Roman"/>
                <w:sz w:val="24"/>
                <w:szCs w:val="24"/>
              </w:rPr>
              <w:t>Đăng ký tàu biển là việc cơ quan có thẩm quyền về đăng ký tàu biển tại Việt Nam thực hiện ghi, lưu trữ các thông tin về tàu biển vào sổ đăng ký tàu biển quốc gia Việt Nam và cấp giấy chứng nhận đăng ký tàu biển theo quy định tại Nghị định này và quy định của pháp luật có liên quan.</w:t>
            </w:r>
          </w:p>
          <w:p w:rsidR="00335429" w:rsidRPr="00982A48" w:rsidRDefault="00335429" w:rsidP="00A226C7">
            <w:pPr>
              <w:spacing w:after="0" w:line="360" w:lineRule="exact"/>
              <w:ind w:firstLine="567"/>
              <w:jc w:val="both"/>
              <w:rPr>
                <w:rFonts w:ascii="Times New Roman" w:hAnsi="Times New Roman"/>
                <w:sz w:val="24"/>
                <w:szCs w:val="24"/>
              </w:rPr>
            </w:pPr>
            <w:r w:rsidRPr="00982A48">
              <w:rPr>
                <w:rFonts w:ascii="Times New Roman" w:hAnsi="Times New Roman"/>
                <w:sz w:val="24"/>
                <w:szCs w:val="24"/>
              </w:rPr>
              <w:t>Đăng ký tàu biển bao gồm các hình thức sau:</w:t>
            </w:r>
          </w:p>
          <w:p w:rsidR="00335429" w:rsidRPr="00982A48" w:rsidRDefault="00335429" w:rsidP="00A226C7">
            <w:pPr>
              <w:pStyle w:val="ListParagraph"/>
              <w:numPr>
                <w:ilvl w:val="0"/>
                <w:numId w:val="6"/>
              </w:numPr>
              <w:spacing w:after="0" w:line="360" w:lineRule="exact"/>
              <w:jc w:val="both"/>
              <w:rPr>
                <w:rFonts w:ascii="Times New Roman" w:hAnsi="Times New Roman"/>
                <w:sz w:val="24"/>
                <w:szCs w:val="24"/>
              </w:rPr>
            </w:pPr>
            <w:r w:rsidRPr="00982A48">
              <w:rPr>
                <w:rFonts w:ascii="Times New Roman" w:hAnsi="Times New Roman"/>
                <w:sz w:val="24"/>
                <w:szCs w:val="24"/>
              </w:rPr>
              <w:t>Đăng ký tàu biển không thời hạn;</w:t>
            </w:r>
          </w:p>
          <w:p w:rsidR="00335429" w:rsidRPr="00982A48" w:rsidRDefault="00335429" w:rsidP="00A226C7">
            <w:pPr>
              <w:pStyle w:val="ListParagraph"/>
              <w:numPr>
                <w:ilvl w:val="0"/>
                <w:numId w:val="6"/>
              </w:numPr>
              <w:spacing w:after="0" w:line="360" w:lineRule="exact"/>
              <w:jc w:val="both"/>
              <w:rPr>
                <w:rFonts w:ascii="Times New Roman" w:hAnsi="Times New Roman"/>
                <w:sz w:val="24"/>
                <w:szCs w:val="24"/>
              </w:rPr>
            </w:pPr>
            <w:r w:rsidRPr="00982A48">
              <w:rPr>
                <w:rFonts w:ascii="Times New Roman" w:hAnsi="Times New Roman"/>
                <w:sz w:val="24"/>
                <w:szCs w:val="24"/>
              </w:rPr>
              <w:t>Đăng ký tàu biển có thời hạn;</w:t>
            </w:r>
          </w:p>
          <w:p w:rsidR="00335429" w:rsidRPr="00982A48" w:rsidRDefault="00335429" w:rsidP="00A226C7">
            <w:pPr>
              <w:pStyle w:val="ListParagraph"/>
              <w:numPr>
                <w:ilvl w:val="0"/>
                <w:numId w:val="6"/>
              </w:numPr>
              <w:spacing w:after="0" w:line="360" w:lineRule="exact"/>
              <w:jc w:val="both"/>
              <w:rPr>
                <w:rFonts w:ascii="Times New Roman" w:hAnsi="Times New Roman"/>
                <w:sz w:val="24"/>
                <w:szCs w:val="24"/>
              </w:rPr>
            </w:pPr>
            <w:r w:rsidRPr="00982A48">
              <w:rPr>
                <w:rFonts w:ascii="Times New Roman" w:hAnsi="Times New Roman"/>
                <w:sz w:val="24"/>
                <w:szCs w:val="24"/>
              </w:rPr>
              <w:t>Đăng ký thay đổi;</w:t>
            </w:r>
          </w:p>
          <w:p w:rsidR="00335429" w:rsidRPr="00982A48" w:rsidRDefault="00335429" w:rsidP="00A226C7">
            <w:pPr>
              <w:pStyle w:val="ListParagraph"/>
              <w:numPr>
                <w:ilvl w:val="0"/>
                <w:numId w:val="6"/>
              </w:numPr>
              <w:spacing w:after="0" w:line="360" w:lineRule="exact"/>
              <w:jc w:val="both"/>
              <w:rPr>
                <w:rFonts w:ascii="Times New Roman" w:hAnsi="Times New Roman"/>
                <w:sz w:val="24"/>
                <w:szCs w:val="24"/>
              </w:rPr>
            </w:pPr>
            <w:r w:rsidRPr="00982A48">
              <w:rPr>
                <w:rFonts w:ascii="Times New Roman" w:hAnsi="Times New Roman"/>
                <w:sz w:val="24"/>
                <w:szCs w:val="24"/>
              </w:rPr>
              <w:t>Đăng ký tàu biển tạm thời;</w:t>
            </w:r>
          </w:p>
          <w:p w:rsidR="00335429" w:rsidRPr="00982A48" w:rsidRDefault="00335429" w:rsidP="00A226C7">
            <w:pPr>
              <w:pStyle w:val="ListParagraph"/>
              <w:numPr>
                <w:ilvl w:val="0"/>
                <w:numId w:val="6"/>
              </w:numPr>
              <w:spacing w:after="0" w:line="360" w:lineRule="exact"/>
              <w:jc w:val="both"/>
              <w:rPr>
                <w:rFonts w:ascii="Times New Roman" w:hAnsi="Times New Roman"/>
                <w:sz w:val="24"/>
                <w:szCs w:val="24"/>
              </w:rPr>
            </w:pPr>
            <w:r w:rsidRPr="00982A48">
              <w:rPr>
                <w:rFonts w:ascii="Times New Roman" w:hAnsi="Times New Roman"/>
                <w:sz w:val="24"/>
                <w:szCs w:val="24"/>
              </w:rPr>
              <w:t>Đăng ký tàu biển đang đóng;</w:t>
            </w:r>
          </w:p>
          <w:p w:rsidR="00982A48" w:rsidRPr="00982A48" w:rsidRDefault="00335429" w:rsidP="00A226C7">
            <w:pPr>
              <w:pStyle w:val="ListParagraph"/>
              <w:numPr>
                <w:ilvl w:val="0"/>
                <w:numId w:val="6"/>
              </w:numPr>
              <w:spacing w:after="0" w:line="360" w:lineRule="exact"/>
              <w:jc w:val="both"/>
              <w:rPr>
                <w:rFonts w:ascii="Times New Roman" w:hAnsi="Times New Roman"/>
                <w:sz w:val="24"/>
                <w:szCs w:val="24"/>
              </w:rPr>
            </w:pPr>
            <w:r w:rsidRPr="00982A48">
              <w:rPr>
                <w:rFonts w:ascii="Times New Roman" w:hAnsi="Times New Roman"/>
                <w:sz w:val="24"/>
                <w:szCs w:val="24"/>
              </w:rPr>
              <w:t>Đăng ký tàu biển loại nhỏ.</w:t>
            </w:r>
          </w:p>
        </w:tc>
        <w:tc>
          <w:tcPr>
            <w:tcW w:w="2830" w:type="dxa"/>
            <w:shd w:val="clear" w:color="auto" w:fill="auto"/>
          </w:tcPr>
          <w:p w:rsidR="00335429" w:rsidRPr="00982A48" w:rsidRDefault="00335429" w:rsidP="00A226C7">
            <w:pPr>
              <w:spacing w:after="0" w:line="300" w:lineRule="auto"/>
              <w:jc w:val="both"/>
              <w:rPr>
                <w:rFonts w:ascii="Times New Roman" w:hAnsi="Times New Roman"/>
                <w:sz w:val="24"/>
                <w:szCs w:val="24"/>
                <w:lang w:val="vi-VN"/>
              </w:rPr>
            </w:pPr>
          </w:p>
        </w:tc>
      </w:tr>
      <w:tr w:rsidR="00982A48" w:rsidRPr="00982A48" w:rsidTr="00982A48">
        <w:trPr>
          <w:trHeight w:val="424"/>
          <w:jc w:val="center"/>
        </w:trPr>
        <w:tc>
          <w:tcPr>
            <w:tcW w:w="2501" w:type="dxa"/>
            <w:shd w:val="clear" w:color="auto" w:fill="auto"/>
            <w:vAlign w:val="center"/>
          </w:tcPr>
          <w:p w:rsidR="00500378" w:rsidRPr="00982A48" w:rsidRDefault="00500378" w:rsidP="00A226C7">
            <w:pPr>
              <w:spacing w:after="0" w:line="300" w:lineRule="auto"/>
              <w:ind w:left="-71"/>
              <w:jc w:val="center"/>
              <w:rPr>
                <w:rFonts w:ascii="Times New Roman" w:hAnsi="Times New Roman"/>
                <w:b/>
                <w:sz w:val="24"/>
                <w:szCs w:val="24"/>
              </w:rPr>
            </w:pPr>
            <w:r w:rsidRPr="00982A48">
              <w:rPr>
                <w:rFonts w:ascii="Times New Roman" w:hAnsi="Times New Roman"/>
                <w:b/>
                <w:sz w:val="24"/>
                <w:szCs w:val="24"/>
              </w:rPr>
              <w:lastRenderedPageBreak/>
              <w:t>Nơi đăng ký tàu biển</w:t>
            </w:r>
          </w:p>
        </w:tc>
        <w:tc>
          <w:tcPr>
            <w:tcW w:w="9830" w:type="dxa"/>
            <w:shd w:val="clear" w:color="auto" w:fill="auto"/>
          </w:tcPr>
          <w:p w:rsidR="00500378" w:rsidRPr="00982A48" w:rsidRDefault="00500378" w:rsidP="00A226C7">
            <w:pPr>
              <w:spacing w:after="0" w:line="300" w:lineRule="auto"/>
              <w:jc w:val="both"/>
              <w:rPr>
                <w:rFonts w:ascii="Times New Roman" w:eastAsia="Times New Roman" w:hAnsi="Times New Roman"/>
                <w:sz w:val="24"/>
                <w:szCs w:val="24"/>
              </w:rPr>
            </w:pPr>
            <w:r w:rsidRPr="00982A48">
              <w:rPr>
                <w:rFonts w:ascii="Times New Roman" w:hAnsi="Times New Roman"/>
                <w:sz w:val="24"/>
                <w:szCs w:val="24"/>
              </w:rPr>
              <w:t xml:space="preserve">Cảng hoặc nơi đăng ký của tàu biển là tên cảng biển, hoặc tỉnh, thành phố trực thuộc Trung ương nơi cơ quan đăng ký tàu </w:t>
            </w:r>
            <w:proofErr w:type="gramStart"/>
            <w:r w:rsidRPr="00982A48">
              <w:rPr>
                <w:rFonts w:ascii="Times New Roman" w:hAnsi="Times New Roman"/>
                <w:sz w:val="24"/>
                <w:szCs w:val="24"/>
              </w:rPr>
              <w:t>biển  đặt</w:t>
            </w:r>
            <w:proofErr w:type="gramEnd"/>
            <w:r w:rsidRPr="00982A48">
              <w:rPr>
                <w:rFonts w:ascii="Times New Roman" w:hAnsi="Times New Roman"/>
                <w:sz w:val="24"/>
                <w:szCs w:val="24"/>
              </w:rPr>
              <w:t xml:space="preserve"> trụ sở. Sau đây gọi chung là nơi đăng ký.</w:t>
            </w:r>
          </w:p>
        </w:tc>
        <w:tc>
          <w:tcPr>
            <w:tcW w:w="2830" w:type="dxa"/>
            <w:shd w:val="clear" w:color="auto" w:fill="auto"/>
          </w:tcPr>
          <w:p w:rsidR="00500378" w:rsidRPr="00982A48" w:rsidRDefault="00500378" w:rsidP="00A226C7">
            <w:pPr>
              <w:spacing w:after="0" w:line="300" w:lineRule="auto"/>
              <w:jc w:val="both"/>
              <w:rPr>
                <w:rFonts w:ascii="Times New Roman" w:hAnsi="Times New Roman"/>
                <w:sz w:val="24"/>
                <w:szCs w:val="24"/>
                <w:lang w:val="sv-SE"/>
              </w:rPr>
            </w:pPr>
          </w:p>
        </w:tc>
      </w:tr>
      <w:tr w:rsidR="00982A48" w:rsidRPr="00982A48" w:rsidTr="00982A48">
        <w:trPr>
          <w:trHeight w:val="424"/>
          <w:jc w:val="center"/>
        </w:trPr>
        <w:tc>
          <w:tcPr>
            <w:tcW w:w="2501" w:type="dxa"/>
            <w:shd w:val="clear" w:color="auto" w:fill="auto"/>
            <w:vAlign w:val="center"/>
          </w:tcPr>
          <w:p w:rsidR="00500378" w:rsidRPr="00982A48" w:rsidRDefault="00500378" w:rsidP="00A226C7">
            <w:pPr>
              <w:spacing w:after="0" w:line="300" w:lineRule="auto"/>
              <w:ind w:left="-71"/>
              <w:jc w:val="center"/>
              <w:rPr>
                <w:rFonts w:ascii="Times New Roman" w:hAnsi="Times New Roman"/>
                <w:b/>
                <w:sz w:val="24"/>
                <w:szCs w:val="24"/>
              </w:rPr>
            </w:pPr>
            <w:r w:rsidRPr="00982A48">
              <w:rPr>
                <w:rFonts w:ascii="Times New Roman" w:hAnsi="Times New Roman"/>
                <w:b/>
                <w:sz w:val="24"/>
                <w:szCs w:val="24"/>
              </w:rPr>
              <w:t>Tuổi tàu biển</w:t>
            </w:r>
          </w:p>
        </w:tc>
        <w:tc>
          <w:tcPr>
            <w:tcW w:w="9830" w:type="dxa"/>
            <w:shd w:val="clear" w:color="auto" w:fill="auto"/>
          </w:tcPr>
          <w:p w:rsidR="00500378" w:rsidRPr="00982A48" w:rsidRDefault="00500378" w:rsidP="00A226C7">
            <w:pPr>
              <w:spacing w:after="0"/>
              <w:jc w:val="both"/>
              <w:rPr>
                <w:rFonts w:ascii="Times New Roman" w:hAnsi="Times New Roman"/>
                <w:sz w:val="24"/>
                <w:szCs w:val="24"/>
              </w:rPr>
            </w:pPr>
            <w:r w:rsidRPr="00982A48">
              <w:rPr>
                <w:rFonts w:ascii="Times New Roman" w:hAnsi="Times New Roman"/>
                <w:sz w:val="24"/>
                <w:szCs w:val="24"/>
              </w:rPr>
              <w:t>Tuổi tàu biển được tính từ năm đóng. Mỗi năm sau năm đóng được tính là 01 (một) tuổi.Năm đóng của tàu biển được xác định là năm tàu biển được đặt sống chính.</w:t>
            </w:r>
          </w:p>
        </w:tc>
        <w:tc>
          <w:tcPr>
            <w:tcW w:w="2830" w:type="dxa"/>
            <w:shd w:val="clear" w:color="auto" w:fill="auto"/>
          </w:tcPr>
          <w:p w:rsidR="00500378" w:rsidRPr="00982A48" w:rsidRDefault="00500378" w:rsidP="00A226C7">
            <w:pPr>
              <w:spacing w:after="0" w:line="300" w:lineRule="auto"/>
              <w:jc w:val="both"/>
              <w:rPr>
                <w:rFonts w:ascii="Times New Roman" w:hAnsi="Times New Roman"/>
                <w:sz w:val="24"/>
                <w:szCs w:val="24"/>
                <w:lang w:val="sv-SE"/>
              </w:rPr>
            </w:pPr>
          </w:p>
        </w:tc>
      </w:tr>
      <w:tr w:rsidR="00982A48" w:rsidRPr="00982A48" w:rsidTr="00982A48">
        <w:trPr>
          <w:trHeight w:val="424"/>
          <w:jc w:val="center"/>
        </w:trPr>
        <w:tc>
          <w:tcPr>
            <w:tcW w:w="2501" w:type="dxa"/>
            <w:shd w:val="clear" w:color="auto" w:fill="auto"/>
            <w:vAlign w:val="center"/>
          </w:tcPr>
          <w:p w:rsidR="00982A48" w:rsidRDefault="00DE1B74" w:rsidP="00A226C7">
            <w:pPr>
              <w:spacing w:after="0" w:line="300" w:lineRule="auto"/>
              <w:ind w:left="-71"/>
              <w:jc w:val="center"/>
              <w:rPr>
                <w:rFonts w:ascii="Times New Roman" w:hAnsi="Times New Roman"/>
                <w:b/>
                <w:bCs/>
                <w:sz w:val="24"/>
                <w:szCs w:val="24"/>
              </w:rPr>
            </w:pPr>
            <w:r w:rsidRPr="00982A48">
              <w:rPr>
                <w:rFonts w:ascii="Times New Roman" w:hAnsi="Times New Roman"/>
                <w:b/>
                <w:bCs/>
                <w:sz w:val="24"/>
                <w:szCs w:val="24"/>
              </w:rPr>
              <w:t xml:space="preserve">Thủ tục thay đổi nội dung đăng ký </w:t>
            </w:r>
          </w:p>
          <w:p w:rsidR="00DE1B74" w:rsidRPr="00982A48" w:rsidRDefault="00DE1B74" w:rsidP="00A226C7">
            <w:pPr>
              <w:spacing w:after="0" w:line="300" w:lineRule="auto"/>
              <w:ind w:left="-71"/>
              <w:jc w:val="center"/>
              <w:rPr>
                <w:rFonts w:ascii="Times New Roman" w:hAnsi="Times New Roman"/>
                <w:b/>
                <w:sz w:val="24"/>
                <w:szCs w:val="24"/>
              </w:rPr>
            </w:pPr>
            <w:r w:rsidRPr="00982A48">
              <w:rPr>
                <w:rFonts w:ascii="Times New Roman" w:hAnsi="Times New Roman"/>
                <w:b/>
                <w:bCs/>
                <w:sz w:val="24"/>
                <w:szCs w:val="24"/>
              </w:rPr>
              <w:t>(Điều 15)</w:t>
            </w:r>
          </w:p>
        </w:tc>
        <w:tc>
          <w:tcPr>
            <w:tcW w:w="9830" w:type="dxa"/>
            <w:shd w:val="clear" w:color="auto" w:fill="auto"/>
          </w:tcPr>
          <w:p w:rsidR="00DE1B74" w:rsidRPr="00982A48" w:rsidRDefault="00DE1B74" w:rsidP="00A226C7">
            <w:pPr>
              <w:spacing w:after="0"/>
              <w:jc w:val="both"/>
              <w:rPr>
                <w:rFonts w:ascii="Times New Roman" w:hAnsi="Times New Roman"/>
                <w:sz w:val="24"/>
                <w:szCs w:val="24"/>
              </w:rPr>
            </w:pPr>
            <w:r w:rsidRPr="00982A48">
              <w:rPr>
                <w:rFonts w:ascii="Times New Roman" w:hAnsi="Times New Roman"/>
                <w:sz w:val="24"/>
                <w:szCs w:val="24"/>
              </w:rPr>
              <w:t xml:space="preserve">Trường hợp có thay đổi nội dung thông tin trong Giấy chứng nhận đăng ký tàu biển quy định tại Điều 3 Khoản 4 Nghị định này, </w:t>
            </w:r>
            <w:r w:rsidRPr="00A226C7">
              <w:rPr>
                <w:rFonts w:ascii="Times New Roman" w:hAnsi="Times New Roman"/>
                <w:b/>
                <w:sz w:val="24"/>
                <w:szCs w:val="24"/>
                <w:u w:val="single"/>
              </w:rPr>
              <w:t>chậm nhất sau 30 ngày</w:t>
            </w:r>
            <w:r w:rsidRPr="00982A48">
              <w:rPr>
                <w:rFonts w:ascii="Times New Roman" w:hAnsi="Times New Roman"/>
                <w:sz w:val="24"/>
                <w:szCs w:val="24"/>
              </w:rPr>
              <w:t xml:space="preserve">, chủ tàu phải thực hiện thủ tục đăng ký thay đổi và được cấp Giấy chứng nhận đăng ký tàu biển mới tương ứng với hình thức đăng ký đã cấp trước đây.  </w:t>
            </w:r>
          </w:p>
          <w:p w:rsidR="00DE1B74" w:rsidRPr="00A226C7" w:rsidRDefault="00DE1B74" w:rsidP="00A226C7">
            <w:pPr>
              <w:spacing w:after="0"/>
              <w:jc w:val="both"/>
              <w:rPr>
                <w:rFonts w:ascii="Times New Roman" w:hAnsi="Times New Roman"/>
                <w:b/>
                <w:sz w:val="24"/>
                <w:szCs w:val="24"/>
              </w:rPr>
            </w:pPr>
            <w:r w:rsidRPr="00A226C7">
              <w:rPr>
                <w:rFonts w:ascii="Times New Roman" w:hAnsi="Times New Roman"/>
                <w:b/>
                <w:sz w:val="24"/>
                <w:szCs w:val="24"/>
              </w:rPr>
              <w:t>H</w:t>
            </w:r>
            <w:r w:rsidR="00982A48" w:rsidRPr="00A226C7">
              <w:rPr>
                <w:rFonts w:ascii="Times New Roman" w:hAnsi="Times New Roman"/>
                <w:b/>
                <w:sz w:val="24"/>
                <w:szCs w:val="24"/>
              </w:rPr>
              <w:t>ồ</w:t>
            </w:r>
            <w:r w:rsidRPr="00A226C7">
              <w:rPr>
                <w:rFonts w:ascii="Times New Roman" w:hAnsi="Times New Roman"/>
                <w:b/>
                <w:sz w:val="24"/>
                <w:szCs w:val="24"/>
              </w:rPr>
              <w:t xml:space="preserve"> sơ:</w:t>
            </w:r>
          </w:p>
          <w:p w:rsidR="00DE1B74" w:rsidRPr="00982A48" w:rsidRDefault="00DE1B74" w:rsidP="00A226C7">
            <w:pPr>
              <w:pStyle w:val="ListParagraph"/>
              <w:numPr>
                <w:ilvl w:val="0"/>
                <w:numId w:val="8"/>
              </w:numPr>
              <w:spacing w:after="0"/>
              <w:jc w:val="both"/>
              <w:rPr>
                <w:rFonts w:ascii="Times New Roman" w:hAnsi="Times New Roman"/>
                <w:sz w:val="24"/>
                <w:szCs w:val="24"/>
              </w:rPr>
            </w:pPr>
            <w:r w:rsidRPr="00982A48">
              <w:rPr>
                <w:rFonts w:ascii="Times New Roman" w:hAnsi="Times New Roman"/>
                <w:sz w:val="24"/>
                <w:szCs w:val="24"/>
              </w:rPr>
              <w:t xml:space="preserve">Tờ khai đề nghị thay đổi nội dung đăng ký </w:t>
            </w:r>
          </w:p>
          <w:p w:rsidR="00DE1B74" w:rsidRPr="00982A48" w:rsidRDefault="00DE1B74" w:rsidP="00A226C7">
            <w:pPr>
              <w:pStyle w:val="ListParagraph"/>
              <w:numPr>
                <w:ilvl w:val="0"/>
                <w:numId w:val="8"/>
              </w:numPr>
              <w:spacing w:after="0"/>
              <w:jc w:val="both"/>
              <w:rPr>
                <w:rFonts w:ascii="Times New Roman" w:hAnsi="Times New Roman"/>
                <w:sz w:val="24"/>
                <w:szCs w:val="24"/>
              </w:rPr>
            </w:pPr>
            <w:r w:rsidRPr="00982A48">
              <w:rPr>
                <w:rFonts w:ascii="Times New Roman" w:hAnsi="Times New Roman"/>
                <w:sz w:val="24"/>
                <w:szCs w:val="24"/>
              </w:rPr>
              <w:t>Thành phần hồ sơ tương ứng với nội dung đề nghị thay đổi;</w:t>
            </w:r>
          </w:p>
          <w:p w:rsidR="00DE1B74" w:rsidRPr="00982A48" w:rsidRDefault="00DE1B74" w:rsidP="00A226C7">
            <w:pPr>
              <w:pStyle w:val="ListParagraph"/>
              <w:numPr>
                <w:ilvl w:val="0"/>
                <w:numId w:val="8"/>
              </w:numPr>
              <w:spacing w:after="0"/>
              <w:jc w:val="both"/>
              <w:rPr>
                <w:rFonts w:ascii="Times New Roman" w:hAnsi="Times New Roman"/>
                <w:sz w:val="24"/>
                <w:szCs w:val="24"/>
              </w:rPr>
            </w:pPr>
            <w:r w:rsidRPr="00982A48">
              <w:rPr>
                <w:rFonts w:ascii="Times New Roman" w:hAnsi="Times New Roman"/>
                <w:sz w:val="24"/>
                <w:szCs w:val="24"/>
              </w:rPr>
              <w:t>Bản chính giấy chứng nhận đăng ký tàu biển đã cấp, hoặc bản chính giấy chứng nhận xoá đăng ký trong trường hợp chuyển cơ quan đăng ký. Trường hợp tàu đang hoạt động trên biển, ở nướ</w:t>
            </w:r>
            <w:r w:rsidR="00A226C7">
              <w:rPr>
                <w:rFonts w:ascii="Times New Roman" w:hAnsi="Times New Roman"/>
                <w:sz w:val="24"/>
                <w:szCs w:val="24"/>
              </w:rPr>
              <w:t>c ngoài...</w:t>
            </w:r>
            <w:r w:rsidRPr="00982A48">
              <w:rPr>
                <w:rFonts w:ascii="Times New Roman" w:hAnsi="Times New Roman"/>
                <w:sz w:val="24"/>
                <w:szCs w:val="24"/>
              </w:rPr>
              <w:t xml:space="preserve">có thể sử dụng bản sao, chủ tàu phải cam kết và nộp bản gốc trong vòng 30 ngày kể từ ngày giấy chứng nhận đăng ký mới được cấp. </w:t>
            </w:r>
          </w:p>
          <w:p w:rsidR="00DE1B74" w:rsidRPr="00982A48" w:rsidRDefault="00DE1B74" w:rsidP="00A226C7">
            <w:pPr>
              <w:pStyle w:val="ListParagraph"/>
              <w:numPr>
                <w:ilvl w:val="0"/>
                <w:numId w:val="8"/>
              </w:numPr>
              <w:spacing w:after="0"/>
              <w:jc w:val="both"/>
              <w:rPr>
                <w:rFonts w:ascii="Times New Roman" w:hAnsi="Times New Roman"/>
                <w:sz w:val="24"/>
                <w:szCs w:val="24"/>
              </w:rPr>
            </w:pPr>
            <w:r w:rsidRPr="00982A48">
              <w:rPr>
                <w:rFonts w:ascii="Times New Roman" w:hAnsi="Times New Roman"/>
                <w:sz w:val="24"/>
                <w:szCs w:val="24"/>
              </w:rPr>
              <w:t>Nếu tàu biển đang thế chấp thì phải có sự đồng ý bằng văn bản của người nhận thế chấp tàu biển đó</w:t>
            </w:r>
          </w:p>
          <w:p w:rsidR="00DE1B74" w:rsidRPr="00A226C7" w:rsidRDefault="00DE1B74" w:rsidP="00A226C7">
            <w:pPr>
              <w:pStyle w:val="ListParagraph"/>
              <w:numPr>
                <w:ilvl w:val="0"/>
                <w:numId w:val="8"/>
              </w:numPr>
              <w:spacing w:after="0"/>
              <w:jc w:val="both"/>
              <w:rPr>
                <w:rFonts w:ascii="Times New Roman" w:hAnsi="Times New Roman"/>
                <w:sz w:val="24"/>
                <w:szCs w:val="24"/>
              </w:rPr>
            </w:pPr>
            <w:r w:rsidRPr="00982A48">
              <w:rPr>
                <w:rFonts w:ascii="Times New Roman" w:hAnsi="Times New Roman"/>
                <w:sz w:val="24"/>
                <w:szCs w:val="24"/>
              </w:rPr>
              <w:t xml:space="preserve">Chủ tàu nộp lệ phí đăng ký tàu biển </w:t>
            </w:r>
            <w:proofErr w:type="gramStart"/>
            <w:r w:rsidRPr="00982A48">
              <w:rPr>
                <w:rFonts w:ascii="Times New Roman" w:hAnsi="Times New Roman"/>
                <w:sz w:val="24"/>
                <w:szCs w:val="24"/>
              </w:rPr>
              <w:t>theo</w:t>
            </w:r>
            <w:proofErr w:type="gramEnd"/>
            <w:r w:rsidRPr="00982A48">
              <w:rPr>
                <w:rFonts w:ascii="Times New Roman" w:hAnsi="Times New Roman"/>
                <w:sz w:val="24"/>
                <w:szCs w:val="24"/>
              </w:rPr>
              <w:t xml:space="preserve"> quy định của Bộ Tài chính, nộp trực tiếp hoặc chuyển vào tài khoản của cơ quan đăng ký tàu biển trước khi nhận kết quả; chịu toàn bộ chi phí gửi hồ sơ, văn bản và các chi phí liên quan đến chuyển khoản.</w:t>
            </w:r>
          </w:p>
        </w:tc>
        <w:tc>
          <w:tcPr>
            <w:tcW w:w="2830" w:type="dxa"/>
            <w:shd w:val="clear" w:color="auto" w:fill="auto"/>
          </w:tcPr>
          <w:p w:rsidR="00DE1B74" w:rsidRPr="00982A48" w:rsidRDefault="00DE1B74" w:rsidP="00A226C7">
            <w:pPr>
              <w:spacing w:after="0" w:line="300" w:lineRule="auto"/>
              <w:jc w:val="both"/>
              <w:rPr>
                <w:rFonts w:ascii="Times New Roman" w:hAnsi="Times New Roman"/>
                <w:sz w:val="24"/>
                <w:szCs w:val="24"/>
                <w:lang w:val="sv-SE"/>
              </w:rPr>
            </w:pPr>
          </w:p>
        </w:tc>
      </w:tr>
      <w:tr w:rsidR="00982A48" w:rsidRPr="00982A48" w:rsidTr="00982A48">
        <w:trPr>
          <w:trHeight w:val="424"/>
          <w:jc w:val="center"/>
        </w:trPr>
        <w:tc>
          <w:tcPr>
            <w:tcW w:w="2501" w:type="dxa"/>
            <w:shd w:val="clear" w:color="auto" w:fill="auto"/>
            <w:vAlign w:val="center"/>
          </w:tcPr>
          <w:p w:rsidR="00DE1B74" w:rsidRPr="00982A48" w:rsidRDefault="00DE1B74" w:rsidP="00A226C7">
            <w:pPr>
              <w:spacing w:after="0" w:line="300" w:lineRule="auto"/>
              <w:ind w:left="-71"/>
              <w:jc w:val="center"/>
              <w:rPr>
                <w:rFonts w:ascii="Times New Roman" w:hAnsi="Times New Roman"/>
                <w:b/>
                <w:bCs/>
                <w:sz w:val="24"/>
                <w:szCs w:val="24"/>
              </w:rPr>
            </w:pPr>
            <w:r w:rsidRPr="00982A48">
              <w:rPr>
                <w:rFonts w:ascii="Times New Roman" w:hAnsi="Times New Roman"/>
                <w:b/>
                <w:bCs/>
                <w:sz w:val="24"/>
                <w:szCs w:val="24"/>
              </w:rPr>
              <w:t>Thủ tục cấp lại giấy chứng nhận đăng ký tàu biển</w:t>
            </w:r>
            <w:r w:rsidR="00982A48" w:rsidRPr="00982A48">
              <w:rPr>
                <w:rFonts w:ascii="Times New Roman" w:hAnsi="Times New Roman"/>
                <w:b/>
                <w:bCs/>
                <w:sz w:val="24"/>
                <w:szCs w:val="24"/>
              </w:rPr>
              <w:t xml:space="preserve"> (Điều 24)</w:t>
            </w:r>
          </w:p>
        </w:tc>
        <w:tc>
          <w:tcPr>
            <w:tcW w:w="9830" w:type="dxa"/>
            <w:shd w:val="clear" w:color="auto" w:fill="auto"/>
          </w:tcPr>
          <w:p w:rsidR="00DE1B74" w:rsidRPr="00982A48" w:rsidRDefault="00DE1B74" w:rsidP="00A226C7">
            <w:pPr>
              <w:spacing w:after="0"/>
              <w:jc w:val="both"/>
              <w:rPr>
                <w:rFonts w:ascii="Times New Roman" w:hAnsi="Times New Roman"/>
                <w:sz w:val="24"/>
                <w:szCs w:val="24"/>
              </w:rPr>
            </w:pPr>
            <w:r w:rsidRPr="00982A48">
              <w:rPr>
                <w:rFonts w:ascii="Times New Roman" w:hAnsi="Times New Roman"/>
                <w:sz w:val="24"/>
                <w:szCs w:val="24"/>
              </w:rPr>
              <w:t>Trường hợp tàu đang hoạt động trên biển, ở nước ngoài,... có thể sử dụng bản sao giấy chứng nhận đăng ký, chủ tàu phải cam kết và nộp bản gốc trong vòng 30 ngày kể từ ngày giấy chứng nhận đăng ký mới được cấp.</w:t>
            </w:r>
          </w:p>
        </w:tc>
        <w:tc>
          <w:tcPr>
            <w:tcW w:w="2830" w:type="dxa"/>
            <w:shd w:val="clear" w:color="auto" w:fill="auto"/>
          </w:tcPr>
          <w:p w:rsidR="00DE1B74" w:rsidRPr="00982A48" w:rsidRDefault="00DE1B74" w:rsidP="00A226C7">
            <w:pPr>
              <w:spacing w:after="0" w:line="300" w:lineRule="auto"/>
              <w:jc w:val="both"/>
              <w:rPr>
                <w:rFonts w:ascii="Times New Roman" w:hAnsi="Times New Roman"/>
                <w:sz w:val="24"/>
                <w:szCs w:val="24"/>
                <w:lang w:val="sv-SE"/>
              </w:rPr>
            </w:pPr>
          </w:p>
        </w:tc>
      </w:tr>
      <w:tr w:rsidR="00982A48" w:rsidRPr="00982A48" w:rsidTr="00982A48">
        <w:trPr>
          <w:trHeight w:val="424"/>
          <w:jc w:val="center"/>
        </w:trPr>
        <w:tc>
          <w:tcPr>
            <w:tcW w:w="2501" w:type="dxa"/>
            <w:shd w:val="clear" w:color="auto" w:fill="auto"/>
            <w:vAlign w:val="center"/>
          </w:tcPr>
          <w:p w:rsidR="000A4222" w:rsidRPr="00982A48" w:rsidRDefault="000A4222" w:rsidP="00A226C7">
            <w:pPr>
              <w:spacing w:after="0" w:line="300" w:lineRule="auto"/>
              <w:rPr>
                <w:rFonts w:ascii="Times New Roman" w:hAnsi="Times New Roman"/>
                <w:b/>
                <w:bCs/>
                <w:sz w:val="24"/>
                <w:szCs w:val="24"/>
              </w:rPr>
            </w:pPr>
            <w:r w:rsidRPr="00982A48">
              <w:rPr>
                <w:rFonts w:ascii="Times New Roman" w:hAnsi="Times New Roman"/>
                <w:b/>
                <w:sz w:val="24"/>
                <w:szCs w:val="24"/>
              </w:rPr>
              <w:t xml:space="preserve">Quy định về xóa đăng ký </w:t>
            </w:r>
            <w:r w:rsidRPr="00982A48">
              <w:rPr>
                <w:rFonts w:ascii="Times New Roman" w:hAnsi="Times New Roman"/>
                <w:b/>
                <w:bCs/>
                <w:sz w:val="24"/>
                <w:szCs w:val="24"/>
              </w:rPr>
              <w:t>tàu biển, tàu biển công vụ, tàu ngầm, tàu lặn, kho chứa nổi và giàn di độ</w:t>
            </w:r>
            <w:r w:rsidR="00982A48">
              <w:rPr>
                <w:rFonts w:ascii="Times New Roman" w:hAnsi="Times New Roman"/>
                <w:b/>
                <w:bCs/>
                <w:sz w:val="24"/>
                <w:szCs w:val="24"/>
              </w:rPr>
              <w:t xml:space="preserve">ng </w:t>
            </w:r>
            <w:r w:rsidR="00982A48" w:rsidRPr="00982A48">
              <w:rPr>
                <w:rFonts w:ascii="Times New Roman" w:hAnsi="Times New Roman"/>
                <w:b/>
                <w:bCs/>
                <w:sz w:val="24"/>
                <w:szCs w:val="24"/>
              </w:rPr>
              <w:t>(Điều 19)</w:t>
            </w:r>
          </w:p>
        </w:tc>
        <w:tc>
          <w:tcPr>
            <w:tcW w:w="9830" w:type="dxa"/>
            <w:shd w:val="clear" w:color="auto" w:fill="auto"/>
          </w:tcPr>
          <w:p w:rsidR="000A4222" w:rsidRPr="00982A48" w:rsidRDefault="000A4222" w:rsidP="00A226C7">
            <w:pPr>
              <w:spacing w:after="0"/>
              <w:jc w:val="both"/>
              <w:rPr>
                <w:rFonts w:ascii="Times New Roman" w:hAnsi="Times New Roman"/>
                <w:sz w:val="24"/>
                <w:szCs w:val="24"/>
              </w:rPr>
            </w:pPr>
            <w:r w:rsidRPr="00982A48">
              <w:rPr>
                <w:rFonts w:ascii="Times New Roman" w:hAnsi="Times New Roman"/>
                <w:sz w:val="24"/>
                <w:szCs w:val="24"/>
              </w:rPr>
              <w:t xml:space="preserve">Chậm nhất trong vòng </w:t>
            </w:r>
            <w:r w:rsidRPr="00982A48">
              <w:rPr>
                <w:rFonts w:ascii="Times New Roman" w:hAnsi="Times New Roman"/>
                <w:b/>
                <w:sz w:val="24"/>
                <w:szCs w:val="24"/>
                <w:u w:val="single"/>
              </w:rPr>
              <w:t>60 ngày kể từ khi tàu biển không còn tính năng tàu biển; bị phá hủy, phá dỡ hoặc chìm đắm mà không trục vớt được</w:t>
            </w:r>
            <w:r w:rsidRPr="00982A48">
              <w:rPr>
                <w:rFonts w:ascii="Times New Roman" w:hAnsi="Times New Roman"/>
                <w:sz w:val="24"/>
                <w:szCs w:val="24"/>
              </w:rPr>
              <w:t>, chủ tàu phải thực hiện thủ tục xóa đăng ký.</w:t>
            </w:r>
          </w:p>
          <w:p w:rsidR="000A4222" w:rsidRPr="00982A48" w:rsidRDefault="000A4222" w:rsidP="00A226C7">
            <w:pPr>
              <w:spacing w:after="0"/>
              <w:jc w:val="both"/>
              <w:rPr>
                <w:rFonts w:ascii="Times New Roman" w:hAnsi="Times New Roman"/>
                <w:sz w:val="24"/>
                <w:szCs w:val="24"/>
              </w:rPr>
            </w:pPr>
            <w:r w:rsidRPr="00982A48">
              <w:rPr>
                <w:rFonts w:ascii="Times New Roman" w:hAnsi="Times New Roman"/>
                <w:sz w:val="24"/>
                <w:szCs w:val="24"/>
              </w:rPr>
              <w:t xml:space="preserve">Chậm nhất trong vòng </w:t>
            </w:r>
            <w:r w:rsidRPr="00982A48">
              <w:rPr>
                <w:rFonts w:ascii="Times New Roman" w:hAnsi="Times New Roman"/>
                <w:b/>
                <w:sz w:val="24"/>
                <w:szCs w:val="24"/>
                <w:u w:val="single"/>
              </w:rPr>
              <w:t>24 tháng kể từ khi tàu biển bị mất tích,</w:t>
            </w:r>
            <w:r w:rsidRPr="00982A48">
              <w:rPr>
                <w:rFonts w:ascii="Times New Roman" w:hAnsi="Times New Roman"/>
                <w:sz w:val="24"/>
                <w:szCs w:val="24"/>
              </w:rPr>
              <w:t xml:space="preserve"> chủ tàu phải thực hiện thủ tụ</w:t>
            </w:r>
            <w:r w:rsidR="00982A48">
              <w:rPr>
                <w:rFonts w:ascii="Times New Roman" w:hAnsi="Times New Roman"/>
                <w:sz w:val="24"/>
                <w:szCs w:val="24"/>
              </w:rPr>
              <w:t>c xóa đăng ký</w:t>
            </w:r>
            <w:r w:rsidRPr="00982A48">
              <w:rPr>
                <w:rFonts w:ascii="Times New Roman" w:hAnsi="Times New Roman"/>
                <w:sz w:val="24"/>
                <w:szCs w:val="24"/>
              </w:rPr>
              <w:t xml:space="preserve"> Chậm nhất trong vòng </w:t>
            </w:r>
            <w:r w:rsidRPr="00982A48">
              <w:rPr>
                <w:rFonts w:ascii="Times New Roman" w:hAnsi="Times New Roman"/>
                <w:b/>
                <w:sz w:val="24"/>
                <w:szCs w:val="24"/>
                <w:u w:val="single"/>
              </w:rPr>
              <w:t>30 ngày kể từ khi chủ tàu không còn trụ sở, chi nhánh hoặc văn phòng đại diện tại Việt Nam</w:t>
            </w:r>
            <w:r w:rsidRPr="00982A48">
              <w:rPr>
                <w:rFonts w:ascii="Times New Roman" w:hAnsi="Times New Roman"/>
                <w:sz w:val="24"/>
                <w:szCs w:val="24"/>
              </w:rPr>
              <w:t>, chủ tàu phải thực hiện thủ tục xóa đăng ký.</w:t>
            </w:r>
          </w:p>
        </w:tc>
        <w:tc>
          <w:tcPr>
            <w:tcW w:w="2830" w:type="dxa"/>
            <w:shd w:val="clear" w:color="auto" w:fill="auto"/>
          </w:tcPr>
          <w:p w:rsidR="000A4222" w:rsidRPr="00982A48" w:rsidRDefault="000A4222" w:rsidP="00A226C7">
            <w:pPr>
              <w:spacing w:after="0" w:line="300" w:lineRule="auto"/>
              <w:jc w:val="both"/>
              <w:rPr>
                <w:rFonts w:ascii="Times New Roman" w:hAnsi="Times New Roman"/>
                <w:sz w:val="24"/>
                <w:szCs w:val="24"/>
                <w:lang w:val="sv-SE"/>
              </w:rPr>
            </w:pPr>
          </w:p>
        </w:tc>
      </w:tr>
      <w:tr w:rsidR="00982A48" w:rsidRPr="00982A48" w:rsidTr="00982A48">
        <w:trPr>
          <w:trHeight w:val="424"/>
          <w:jc w:val="center"/>
        </w:trPr>
        <w:tc>
          <w:tcPr>
            <w:tcW w:w="2501" w:type="dxa"/>
            <w:shd w:val="clear" w:color="auto" w:fill="auto"/>
            <w:vAlign w:val="center"/>
          </w:tcPr>
          <w:p w:rsidR="000A4222" w:rsidRPr="00982A48" w:rsidRDefault="00982A48" w:rsidP="00A226C7">
            <w:pPr>
              <w:spacing w:after="0" w:line="300" w:lineRule="auto"/>
              <w:ind w:left="-71"/>
              <w:jc w:val="center"/>
              <w:rPr>
                <w:rFonts w:ascii="Times New Roman" w:hAnsi="Times New Roman"/>
                <w:b/>
                <w:bCs/>
                <w:sz w:val="24"/>
                <w:szCs w:val="24"/>
              </w:rPr>
            </w:pPr>
            <w:r w:rsidRPr="00982A48">
              <w:rPr>
                <w:rFonts w:ascii="Times New Roman" w:hAnsi="Times New Roman"/>
                <w:b/>
                <w:bCs/>
                <w:sz w:val="24"/>
                <w:szCs w:val="24"/>
              </w:rPr>
              <w:t>Điều 21 đến Điều 28</w:t>
            </w:r>
          </w:p>
        </w:tc>
        <w:tc>
          <w:tcPr>
            <w:tcW w:w="9830" w:type="dxa"/>
            <w:shd w:val="clear" w:color="auto" w:fill="auto"/>
          </w:tcPr>
          <w:p w:rsidR="000A4222" w:rsidRPr="00982A48" w:rsidRDefault="000A4222" w:rsidP="00A226C7">
            <w:pPr>
              <w:spacing w:after="0"/>
              <w:jc w:val="both"/>
              <w:rPr>
                <w:rFonts w:ascii="Times New Roman" w:hAnsi="Times New Roman"/>
                <w:sz w:val="24"/>
                <w:szCs w:val="24"/>
              </w:rPr>
            </w:pPr>
            <w:r w:rsidRPr="00982A48">
              <w:rPr>
                <w:rFonts w:ascii="Times New Roman" w:hAnsi="Times New Roman"/>
                <w:sz w:val="24"/>
                <w:szCs w:val="24"/>
              </w:rPr>
              <w:t>Trình tự thực hiện việc mua</w:t>
            </w:r>
            <w:r w:rsidR="00982A48" w:rsidRPr="00982A48">
              <w:rPr>
                <w:rFonts w:ascii="Times New Roman" w:hAnsi="Times New Roman"/>
                <w:sz w:val="24"/>
                <w:szCs w:val="24"/>
              </w:rPr>
              <w:t>, bán</w:t>
            </w:r>
            <w:r w:rsidRPr="00982A48">
              <w:rPr>
                <w:rFonts w:ascii="Times New Roman" w:hAnsi="Times New Roman"/>
                <w:sz w:val="24"/>
                <w:szCs w:val="24"/>
              </w:rPr>
              <w:t xml:space="preserve"> tàu biển của doanh nghiệp</w:t>
            </w:r>
            <w:r w:rsidR="00982A48" w:rsidRPr="00982A48">
              <w:rPr>
                <w:rFonts w:ascii="Times New Roman" w:hAnsi="Times New Roman"/>
                <w:sz w:val="24"/>
                <w:szCs w:val="24"/>
              </w:rPr>
              <w:t xml:space="preserve"> nhà nước, doanh nghiệp</w:t>
            </w:r>
            <w:r w:rsidRPr="00982A48">
              <w:rPr>
                <w:rFonts w:ascii="Times New Roman" w:hAnsi="Times New Roman"/>
                <w:sz w:val="24"/>
                <w:szCs w:val="24"/>
              </w:rPr>
              <w:t xml:space="preserve"> có vốn góp của nhà nước chiếm từ 50% trở xuống hoặc của tổ chức, cá nhân do doanh nghiệp, tổ chức, cá nhân tự quyết đị</w:t>
            </w:r>
            <w:r w:rsidR="00982A48">
              <w:rPr>
                <w:rFonts w:ascii="Times New Roman" w:hAnsi="Times New Roman"/>
                <w:sz w:val="24"/>
                <w:szCs w:val="24"/>
              </w:rPr>
              <w:t xml:space="preserve">nh. </w:t>
            </w:r>
            <w:r w:rsidR="00982A48" w:rsidRPr="00982A48">
              <w:rPr>
                <w:rFonts w:ascii="Times New Roman" w:hAnsi="Times New Roman"/>
                <w:i/>
                <w:sz w:val="24"/>
                <w:szCs w:val="24"/>
              </w:rPr>
              <w:t>(vui lòng xem toàn văn dự thảo)</w:t>
            </w:r>
          </w:p>
        </w:tc>
        <w:tc>
          <w:tcPr>
            <w:tcW w:w="2830" w:type="dxa"/>
            <w:shd w:val="clear" w:color="auto" w:fill="auto"/>
          </w:tcPr>
          <w:p w:rsidR="000A4222" w:rsidRPr="00982A48" w:rsidRDefault="000A4222" w:rsidP="00A226C7">
            <w:pPr>
              <w:spacing w:after="0" w:line="300" w:lineRule="auto"/>
              <w:jc w:val="both"/>
              <w:rPr>
                <w:rFonts w:ascii="Times New Roman" w:hAnsi="Times New Roman"/>
                <w:sz w:val="24"/>
                <w:szCs w:val="24"/>
                <w:lang w:val="sv-SE"/>
              </w:rPr>
            </w:pPr>
          </w:p>
        </w:tc>
      </w:tr>
    </w:tbl>
    <w:p w:rsidR="00A66AE2" w:rsidRPr="00982A48" w:rsidRDefault="00A66AE2" w:rsidP="00A66AE2">
      <w:pPr>
        <w:spacing w:after="0" w:line="312" w:lineRule="auto"/>
        <w:rPr>
          <w:rFonts w:ascii="Times New Roman" w:hAnsi="Times New Roman"/>
          <w:sz w:val="24"/>
          <w:szCs w:val="24"/>
          <w:lang w:val="sv-SE"/>
        </w:rPr>
      </w:pPr>
    </w:p>
    <w:p w:rsidR="006659D8" w:rsidRPr="00982A48" w:rsidRDefault="006659D8">
      <w:pPr>
        <w:rPr>
          <w:rFonts w:ascii="Times New Roman" w:hAnsi="Times New Roman"/>
          <w:sz w:val="24"/>
          <w:szCs w:val="24"/>
        </w:rPr>
      </w:pPr>
    </w:p>
    <w:sectPr w:rsidR="006659D8" w:rsidRPr="00982A48" w:rsidSect="00C70701">
      <w:pgSz w:w="16839" w:h="11907" w:orient="landscape" w:code="9"/>
      <w:pgMar w:top="426" w:right="540" w:bottom="284"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E8A"/>
    <w:multiLevelType w:val="hybridMultilevel"/>
    <w:tmpl w:val="6B5AE392"/>
    <w:lvl w:ilvl="0" w:tplc="C018F0DA">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A6C1958"/>
    <w:multiLevelType w:val="hybridMultilevel"/>
    <w:tmpl w:val="24D0B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E7617"/>
    <w:multiLevelType w:val="hybridMultilevel"/>
    <w:tmpl w:val="3CDC4EAE"/>
    <w:lvl w:ilvl="0" w:tplc="C018F0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C19BD"/>
    <w:multiLevelType w:val="hybridMultilevel"/>
    <w:tmpl w:val="5F34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0228F"/>
    <w:multiLevelType w:val="hybridMultilevel"/>
    <w:tmpl w:val="359C0584"/>
    <w:lvl w:ilvl="0" w:tplc="F6DAC54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1BB32E1"/>
    <w:multiLevelType w:val="hybridMultilevel"/>
    <w:tmpl w:val="97506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B2C7F48"/>
    <w:multiLevelType w:val="hybridMultilevel"/>
    <w:tmpl w:val="6BACFC84"/>
    <w:lvl w:ilvl="0" w:tplc="C018F0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623E2"/>
    <w:multiLevelType w:val="hybridMultilevel"/>
    <w:tmpl w:val="994EC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C6F46"/>
    <w:multiLevelType w:val="hybridMultilevel"/>
    <w:tmpl w:val="8FF64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7"/>
  </w:num>
  <w:num w:numId="6">
    <w:abstractNumId w:val="0"/>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E2"/>
    <w:rsid w:val="000044C2"/>
    <w:rsid w:val="000622D2"/>
    <w:rsid w:val="000A4222"/>
    <w:rsid w:val="0011742C"/>
    <w:rsid w:val="0015088A"/>
    <w:rsid w:val="00327863"/>
    <w:rsid w:val="00335429"/>
    <w:rsid w:val="003C71EE"/>
    <w:rsid w:val="00412D3E"/>
    <w:rsid w:val="004908A5"/>
    <w:rsid w:val="00500378"/>
    <w:rsid w:val="005A5EF2"/>
    <w:rsid w:val="005B3C6C"/>
    <w:rsid w:val="005B7AB6"/>
    <w:rsid w:val="006659D8"/>
    <w:rsid w:val="00737D73"/>
    <w:rsid w:val="00756BB5"/>
    <w:rsid w:val="00794D15"/>
    <w:rsid w:val="007A3004"/>
    <w:rsid w:val="007F79B8"/>
    <w:rsid w:val="008117CA"/>
    <w:rsid w:val="0087744F"/>
    <w:rsid w:val="008809BE"/>
    <w:rsid w:val="00883D9D"/>
    <w:rsid w:val="00982A48"/>
    <w:rsid w:val="00A226C7"/>
    <w:rsid w:val="00A66AE2"/>
    <w:rsid w:val="00AB0A10"/>
    <w:rsid w:val="00AC7C3B"/>
    <w:rsid w:val="00B36714"/>
    <w:rsid w:val="00C33E77"/>
    <w:rsid w:val="00C934BD"/>
    <w:rsid w:val="00CA44E1"/>
    <w:rsid w:val="00CE5F6A"/>
    <w:rsid w:val="00D55654"/>
    <w:rsid w:val="00D576CC"/>
    <w:rsid w:val="00DE1B74"/>
    <w:rsid w:val="00E62DFA"/>
    <w:rsid w:val="00F03881"/>
    <w:rsid w:val="00F211F0"/>
    <w:rsid w:val="00F57AF3"/>
    <w:rsid w:val="00FB237F"/>
    <w:rsid w:val="00FC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May1</dc:creator>
  <cp:lastModifiedBy>May1</cp:lastModifiedBy>
  <cp:revision>2</cp:revision>
  <dcterms:created xsi:type="dcterms:W3CDTF">2016-09-28T08:37:00Z</dcterms:created>
  <dcterms:modified xsi:type="dcterms:W3CDTF">2016-09-28T08:37:00Z</dcterms:modified>
</cp:coreProperties>
</file>